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DA" w:rsidRPr="00404BDB" w:rsidRDefault="00E331DA" w:rsidP="00E331DA">
      <w:pPr>
        <w:spacing w:line="0" w:lineRule="atLeast"/>
        <w:jc w:val="center"/>
        <w:rPr>
          <w:rFonts w:asciiTheme="majorEastAsia" w:eastAsiaTheme="majorEastAsia" w:hAnsiTheme="majorEastAsia" w:cstheme="minorHAnsi"/>
          <w:b/>
          <w:color w:val="002060"/>
          <w:sz w:val="56"/>
          <w:szCs w:val="56"/>
        </w:rPr>
      </w:pPr>
      <w:bookmarkStart w:id="0" w:name="_GoBack"/>
      <w:r>
        <w:rPr>
          <w:rFonts w:asciiTheme="majorEastAsia" w:eastAsiaTheme="majorEastAsia" w:hAnsiTheme="majorEastAsia" w:cstheme="minorHAnsi" w:hint="eastAsia"/>
          <w:b/>
          <w:color w:val="002060"/>
          <w:sz w:val="56"/>
          <w:szCs w:val="56"/>
        </w:rPr>
        <w:t xml:space="preserve"> </w:t>
      </w:r>
      <w:r w:rsidR="006D40CA" w:rsidRPr="006D40CA">
        <w:rPr>
          <w:rFonts w:asciiTheme="majorEastAsia" w:eastAsiaTheme="majorEastAsia" w:hAnsiTheme="majorEastAsia" w:cstheme="minorHAnsi" w:hint="eastAsia"/>
          <w:b/>
          <w:color w:val="002060"/>
          <w:sz w:val="56"/>
          <w:szCs w:val="56"/>
        </w:rPr>
        <w:t>2021科技偵防新知分享會</w:t>
      </w:r>
    </w:p>
    <w:bookmarkEnd w:id="0"/>
    <w:p w:rsidR="006D40CA" w:rsidRPr="006D40CA" w:rsidRDefault="006D40CA" w:rsidP="006D40CA">
      <w:pPr>
        <w:spacing w:line="0" w:lineRule="atLeast"/>
        <w:jc w:val="center"/>
        <w:rPr>
          <w:rFonts w:asciiTheme="majorEastAsia" w:eastAsiaTheme="majorEastAsia" w:hAnsiTheme="majorEastAsia" w:cstheme="minorHAnsi" w:hint="eastAsia"/>
          <w:color w:val="002060"/>
          <w:sz w:val="44"/>
          <w:szCs w:val="44"/>
        </w:rPr>
      </w:pPr>
      <w:r w:rsidRPr="006D40CA">
        <w:rPr>
          <w:rFonts w:asciiTheme="majorEastAsia" w:eastAsiaTheme="majorEastAsia" w:hAnsiTheme="majorEastAsia" w:cstheme="minorHAnsi" w:hint="eastAsia"/>
          <w:color w:val="002060"/>
          <w:sz w:val="44"/>
          <w:szCs w:val="44"/>
        </w:rPr>
        <w:t>藉科技之力</w:t>
      </w:r>
      <w:r w:rsidR="00C96E98">
        <w:rPr>
          <w:rFonts w:asciiTheme="majorEastAsia" w:eastAsiaTheme="majorEastAsia" w:hAnsiTheme="majorEastAsia" w:cstheme="minorHAnsi" w:hint="eastAsia"/>
          <w:color w:val="002060"/>
          <w:sz w:val="44"/>
          <w:szCs w:val="44"/>
        </w:rPr>
        <w:t xml:space="preserve"> </w:t>
      </w:r>
      <w:r w:rsidRPr="006D40CA">
        <w:rPr>
          <w:rFonts w:asciiTheme="majorEastAsia" w:eastAsiaTheme="majorEastAsia" w:hAnsiTheme="majorEastAsia" w:cstheme="minorHAnsi" w:hint="eastAsia"/>
          <w:color w:val="002060"/>
          <w:sz w:val="44"/>
          <w:szCs w:val="44"/>
        </w:rPr>
        <w:t>推波助瀾</w:t>
      </w:r>
    </w:p>
    <w:p w:rsidR="00E331DA" w:rsidRPr="00DE6A37" w:rsidRDefault="006D40CA" w:rsidP="006D40CA">
      <w:pPr>
        <w:spacing w:line="0" w:lineRule="atLeast"/>
        <w:jc w:val="center"/>
        <w:rPr>
          <w:rFonts w:asciiTheme="majorEastAsia" w:eastAsiaTheme="majorEastAsia" w:hAnsiTheme="majorEastAsia" w:cstheme="minorHAnsi"/>
          <w:color w:val="002060"/>
          <w:sz w:val="44"/>
          <w:szCs w:val="44"/>
        </w:rPr>
      </w:pPr>
      <w:r w:rsidRPr="006D40CA">
        <w:rPr>
          <w:rFonts w:asciiTheme="majorEastAsia" w:eastAsiaTheme="majorEastAsia" w:hAnsiTheme="majorEastAsia" w:cstheme="minorHAnsi" w:hint="eastAsia"/>
          <w:color w:val="002060"/>
          <w:sz w:val="44"/>
          <w:szCs w:val="44"/>
        </w:rPr>
        <w:t>行動、分析、決策「金三角」</w:t>
      </w:r>
    </w:p>
    <w:p w:rsidR="00E331DA" w:rsidRPr="00404BDB" w:rsidRDefault="00E331DA" w:rsidP="00E331DA">
      <w:pPr>
        <w:spacing w:line="0" w:lineRule="atLeast"/>
        <w:jc w:val="center"/>
        <w:rPr>
          <w:rFonts w:asciiTheme="majorEastAsia" w:eastAsiaTheme="majorEastAsia" w:hAnsiTheme="majorEastAsia" w:cstheme="minorHAnsi"/>
          <w:b/>
          <w:color w:val="002060"/>
          <w:sz w:val="28"/>
          <w:szCs w:val="28"/>
        </w:rPr>
      </w:pPr>
      <w:r w:rsidRPr="00DE6A37">
        <w:rPr>
          <w:rFonts w:asciiTheme="majorEastAsia" w:eastAsiaTheme="majorEastAsia" w:hAnsiTheme="majorEastAsia" w:cs="細明體" w:hint="eastAsia"/>
          <w:color w:val="009999"/>
          <w:sz w:val="32"/>
          <w:szCs w:val="32"/>
        </w:rPr>
        <w:t>★</w:t>
      </w:r>
      <w:r w:rsidRPr="00DE6A37">
        <w:rPr>
          <w:rFonts w:asciiTheme="majorEastAsia" w:eastAsiaTheme="majorEastAsia" w:hAnsiTheme="majorEastAsia" w:cstheme="minorHAnsi" w:hint="eastAsia"/>
          <w:color w:val="009999"/>
          <w:sz w:val="32"/>
          <w:szCs w:val="32"/>
        </w:rPr>
        <w:t>20</w:t>
      </w:r>
      <w:r w:rsidR="006D40CA">
        <w:rPr>
          <w:rFonts w:asciiTheme="majorEastAsia" w:eastAsiaTheme="majorEastAsia" w:hAnsiTheme="majorEastAsia" w:cstheme="minorHAnsi"/>
          <w:color w:val="009999"/>
          <w:sz w:val="32"/>
          <w:szCs w:val="32"/>
        </w:rPr>
        <w:t>21</w:t>
      </w:r>
      <w:r w:rsidRPr="00DE6A37">
        <w:rPr>
          <w:rFonts w:asciiTheme="majorEastAsia" w:eastAsiaTheme="majorEastAsia" w:hAnsiTheme="majorEastAsia" w:cstheme="minorHAnsi" w:hint="eastAsia"/>
          <w:color w:val="009999"/>
          <w:sz w:val="32"/>
          <w:szCs w:val="32"/>
        </w:rPr>
        <w:t>/0</w:t>
      </w:r>
      <w:r w:rsidR="006D40CA">
        <w:rPr>
          <w:rFonts w:asciiTheme="majorEastAsia" w:eastAsiaTheme="majorEastAsia" w:hAnsiTheme="majorEastAsia" w:cstheme="minorHAnsi"/>
          <w:color w:val="009999"/>
          <w:sz w:val="32"/>
          <w:szCs w:val="32"/>
        </w:rPr>
        <w:t>3</w:t>
      </w:r>
      <w:r w:rsidRPr="00DE6A37">
        <w:rPr>
          <w:rFonts w:asciiTheme="majorEastAsia" w:eastAsiaTheme="majorEastAsia" w:hAnsiTheme="majorEastAsia" w:cstheme="minorHAnsi" w:hint="eastAsia"/>
          <w:color w:val="009999"/>
          <w:sz w:val="32"/>
          <w:szCs w:val="32"/>
        </w:rPr>
        <w:t>/2</w:t>
      </w:r>
      <w:r w:rsidR="006D40CA">
        <w:rPr>
          <w:rFonts w:asciiTheme="majorEastAsia" w:eastAsiaTheme="majorEastAsia" w:hAnsiTheme="majorEastAsia" w:cstheme="minorHAnsi"/>
          <w:color w:val="009999"/>
          <w:sz w:val="32"/>
          <w:szCs w:val="32"/>
        </w:rPr>
        <w:t>5</w:t>
      </w:r>
      <w:r w:rsidRPr="00DE6A37">
        <w:rPr>
          <w:rFonts w:asciiTheme="majorEastAsia" w:eastAsiaTheme="majorEastAsia" w:hAnsiTheme="majorEastAsia" w:cstheme="minorHAnsi" w:hint="eastAsia"/>
          <w:color w:val="009999"/>
          <w:sz w:val="32"/>
          <w:szCs w:val="32"/>
        </w:rPr>
        <w:t>(</w:t>
      </w:r>
      <w:r w:rsidR="006D40CA">
        <w:rPr>
          <w:rFonts w:asciiTheme="majorEastAsia" w:eastAsiaTheme="majorEastAsia" w:hAnsiTheme="majorEastAsia" w:cstheme="minorHAnsi" w:hint="eastAsia"/>
          <w:color w:val="009999"/>
          <w:sz w:val="32"/>
          <w:szCs w:val="32"/>
        </w:rPr>
        <w:t>四</w:t>
      </w:r>
      <w:r w:rsidRPr="00DE6A37">
        <w:rPr>
          <w:rFonts w:asciiTheme="majorEastAsia" w:eastAsiaTheme="majorEastAsia" w:hAnsiTheme="majorEastAsia" w:cstheme="minorHAnsi" w:hint="eastAsia"/>
          <w:color w:val="009999"/>
          <w:sz w:val="32"/>
          <w:szCs w:val="32"/>
        </w:rPr>
        <w:t>) 13:</w:t>
      </w:r>
      <w:r w:rsidR="006D40CA">
        <w:rPr>
          <w:rFonts w:asciiTheme="majorEastAsia" w:eastAsiaTheme="majorEastAsia" w:hAnsiTheme="majorEastAsia" w:cstheme="minorHAnsi"/>
          <w:color w:val="009999"/>
          <w:sz w:val="32"/>
          <w:szCs w:val="32"/>
        </w:rPr>
        <w:t>30</w:t>
      </w:r>
      <w:r w:rsidRPr="00DE6A37">
        <w:rPr>
          <w:rFonts w:asciiTheme="majorEastAsia" w:eastAsiaTheme="majorEastAsia" w:hAnsiTheme="majorEastAsia" w:cstheme="minorHAnsi" w:hint="eastAsia"/>
          <w:color w:val="009999"/>
          <w:sz w:val="32"/>
          <w:szCs w:val="32"/>
        </w:rPr>
        <w:t>-1</w:t>
      </w:r>
      <w:r w:rsidR="006D40CA">
        <w:rPr>
          <w:rFonts w:asciiTheme="majorEastAsia" w:eastAsiaTheme="majorEastAsia" w:hAnsiTheme="majorEastAsia" w:cstheme="minorHAnsi"/>
          <w:color w:val="009999"/>
          <w:sz w:val="32"/>
          <w:szCs w:val="32"/>
        </w:rPr>
        <w:t>6</w:t>
      </w:r>
      <w:r w:rsidRPr="00DE6A37">
        <w:rPr>
          <w:rFonts w:asciiTheme="majorEastAsia" w:eastAsiaTheme="majorEastAsia" w:hAnsiTheme="majorEastAsia" w:cstheme="minorHAnsi" w:hint="eastAsia"/>
          <w:color w:val="009999"/>
          <w:sz w:val="32"/>
          <w:szCs w:val="32"/>
        </w:rPr>
        <w:t>:</w:t>
      </w:r>
      <w:r w:rsidR="006D40CA">
        <w:rPr>
          <w:rFonts w:asciiTheme="majorEastAsia" w:eastAsiaTheme="majorEastAsia" w:hAnsiTheme="majorEastAsia" w:cstheme="minorHAnsi"/>
          <w:color w:val="009999"/>
          <w:sz w:val="32"/>
          <w:szCs w:val="32"/>
        </w:rPr>
        <w:t xml:space="preserve">30 </w:t>
      </w:r>
      <w:r w:rsidRPr="00DE6A37">
        <w:rPr>
          <w:rFonts w:asciiTheme="majorEastAsia" w:eastAsiaTheme="majorEastAsia" w:hAnsiTheme="majorEastAsia" w:cs="細明體" w:hint="eastAsia"/>
          <w:color w:val="009999"/>
          <w:sz w:val="32"/>
          <w:szCs w:val="32"/>
        </w:rPr>
        <w:t>★</w:t>
      </w:r>
      <w:r w:rsidR="006D40CA" w:rsidRPr="006D40CA">
        <w:rPr>
          <w:rFonts w:asciiTheme="majorEastAsia" w:eastAsiaTheme="majorEastAsia" w:hAnsiTheme="majorEastAsia" w:cstheme="minorHAnsi" w:hint="eastAsia"/>
          <w:color w:val="009999"/>
          <w:sz w:val="32"/>
          <w:szCs w:val="32"/>
        </w:rPr>
        <w:t>孫運璿科技人文紀念館 多功能講堂</w:t>
      </w:r>
      <w:r w:rsidRPr="00DE6A37">
        <w:rPr>
          <w:rFonts w:asciiTheme="majorEastAsia" w:eastAsiaTheme="majorEastAsia" w:hAnsiTheme="majorEastAsia" w:cstheme="minorHAnsi"/>
          <w:color w:val="009999"/>
          <w:sz w:val="36"/>
          <w:szCs w:val="36"/>
        </w:rPr>
        <w:br/>
      </w:r>
      <w:r w:rsidR="00527032">
        <w:rPr>
          <w:rFonts w:asciiTheme="majorEastAsia" w:eastAsiaTheme="majorEastAsia" w:hAnsiTheme="majorEastAsia" w:hint="eastAsia"/>
          <w:color w:val="244061" w:themeColor="accent1" w:themeShade="80"/>
        </w:rPr>
        <w:t xml:space="preserve">   </w:t>
      </w:r>
      <w:r>
        <w:rPr>
          <w:rFonts w:asciiTheme="majorEastAsia" w:eastAsiaTheme="majorEastAsia" w:hAnsiTheme="majorEastAsia" w:hint="eastAsia"/>
          <w:color w:val="244061" w:themeColor="accent1" w:themeShade="80"/>
        </w:rPr>
        <w:t>(13:</w:t>
      </w:r>
      <w:r w:rsidR="005648BD">
        <w:rPr>
          <w:rFonts w:asciiTheme="majorEastAsia" w:eastAsiaTheme="majorEastAsia" w:hAnsiTheme="majorEastAsia"/>
          <w:color w:val="244061" w:themeColor="accent1" w:themeShade="80"/>
        </w:rPr>
        <w:t>50</w:t>
      </w:r>
      <w:r>
        <w:rPr>
          <w:rFonts w:asciiTheme="majorEastAsia" w:eastAsiaTheme="majorEastAsia" w:hAnsiTheme="majorEastAsia" w:hint="eastAsia"/>
          <w:color w:val="244061" w:themeColor="accent1" w:themeShade="80"/>
        </w:rPr>
        <w:t>前報到完畢</w:t>
      </w:r>
      <w:proofErr w:type="gramStart"/>
      <w:r w:rsidR="00527032" w:rsidRPr="00527032">
        <w:rPr>
          <w:rFonts w:asciiTheme="majorEastAsia" w:eastAsiaTheme="majorEastAsia" w:hAnsiTheme="majorEastAsia" w:hint="eastAsia"/>
          <w:color w:val="244061" w:themeColor="accent1" w:themeShade="80"/>
        </w:rPr>
        <w:t>)</w:t>
      </w:r>
      <w:r w:rsidRPr="00E331DA">
        <w:rPr>
          <w:rFonts w:asciiTheme="majorEastAsia" w:eastAsiaTheme="majorEastAsia" w:hAnsiTheme="majorEastAsia" w:cstheme="minorHAnsi" w:hint="eastAsia"/>
          <w:b/>
          <w:color w:val="002060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inorHAnsi" w:hint="eastAsia"/>
          <w:b/>
          <w:color w:val="002060"/>
          <w:sz w:val="28"/>
          <w:szCs w:val="28"/>
        </w:rPr>
        <w:t xml:space="preserve"> </w:t>
      </w:r>
      <w:r w:rsidRPr="00404BDB">
        <w:rPr>
          <w:rFonts w:asciiTheme="majorEastAsia" w:eastAsiaTheme="majorEastAsia" w:hAnsiTheme="majorEastAsia" w:cstheme="minorHAnsi" w:hint="eastAsia"/>
          <w:b/>
          <w:color w:val="002060"/>
          <w:sz w:val="28"/>
          <w:szCs w:val="28"/>
        </w:rPr>
        <w:t>席次有限</w:t>
      </w:r>
      <w:proofErr w:type="gramEnd"/>
      <w:r w:rsidRPr="00404BDB">
        <w:rPr>
          <w:rFonts w:asciiTheme="majorEastAsia" w:eastAsiaTheme="majorEastAsia" w:hAnsiTheme="majorEastAsia" w:cstheme="minorHAnsi" w:hint="eastAsia"/>
          <w:b/>
          <w:color w:val="002060"/>
          <w:sz w:val="28"/>
          <w:szCs w:val="28"/>
        </w:rPr>
        <w:t>，額滿為止!</w:t>
      </w:r>
    </w:p>
    <w:p w:rsidR="00A41664" w:rsidRPr="00527032" w:rsidRDefault="00A41664" w:rsidP="00B42D5F">
      <w:pPr>
        <w:spacing w:line="0" w:lineRule="atLeast"/>
        <w:jc w:val="center"/>
        <w:rPr>
          <w:rFonts w:asciiTheme="majorEastAsia" w:eastAsiaTheme="majorEastAsia" w:hAnsiTheme="majorEastAsia"/>
          <w:color w:val="244061" w:themeColor="accent1" w:themeShade="80"/>
          <w:sz w:val="32"/>
          <w:szCs w:val="32"/>
        </w:rPr>
      </w:pPr>
    </w:p>
    <w:p w:rsidR="00636E30" w:rsidRPr="00DE6A37" w:rsidRDefault="00A957A0" w:rsidP="009B5841">
      <w:pPr>
        <w:snapToGrid w:val="0"/>
        <w:spacing w:afterLines="50" w:after="180" w:line="400" w:lineRule="exact"/>
        <w:ind w:right="482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    </w:t>
      </w:r>
      <w:r w:rsidR="0048051F" w:rsidRPr="00DE6A37">
        <w:rPr>
          <w:rFonts w:asciiTheme="majorEastAsia" w:eastAsiaTheme="majorEastAsia" w:hAnsiTheme="majorEastAsia" w:hint="eastAsia"/>
          <w:sz w:val="36"/>
          <w:szCs w:val="36"/>
        </w:rPr>
        <w:t>報</w:t>
      </w:r>
      <w:r w:rsidR="003D13ED" w:rsidRPr="00DE6A37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48051F" w:rsidRPr="00DE6A37">
        <w:rPr>
          <w:rFonts w:asciiTheme="majorEastAsia" w:eastAsiaTheme="majorEastAsia" w:hAnsiTheme="majorEastAsia" w:hint="eastAsia"/>
          <w:sz w:val="36"/>
          <w:szCs w:val="36"/>
        </w:rPr>
        <w:t>名</w:t>
      </w:r>
      <w:r w:rsidR="003D13ED" w:rsidRPr="00DE6A37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9A5D83" w:rsidRPr="00DE6A37">
        <w:rPr>
          <w:rFonts w:asciiTheme="majorEastAsia" w:eastAsiaTheme="majorEastAsia" w:hAnsiTheme="majorEastAsia"/>
          <w:sz w:val="36"/>
          <w:szCs w:val="36"/>
        </w:rPr>
        <w:t>回</w:t>
      </w:r>
      <w:r w:rsidR="003D13ED" w:rsidRPr="00DE6A37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9A5D83" w:rsidRPr="00DE6A37">
        <w:rPr>
          <w:rFonts w:asciiTheme="majorEastAsia" w:eastAsiaTheme="majorEastAsia" w:hAnsiTheme="majorEastAsia"/>
          <w:sz w:val="36"/>
          <w:szCs w:val="36"/>
        </w:rPr>
        <w:t>函</w:t>
      </w:r>
    </w:p>
    <w:tbl>
      <w:tblPr>
        <w:tblW w:w="8363" w:type="dxa"/>
        <w:tblInd w:w="2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118"/>
        <w:gridCol w:w="1276"/>
        <w:gridCol w:w="2693"/>
      </w:tblGrid>
      <w:tr w:rsidR="006D40CA" w:rsidRPr="00DE6A37" w:rsidTr="00A2714A">
        <w:trPr>
          <w:trHeight w:val="567"/>
        </w:trPr>
        <w:tc>
          <w:tcPr>
            <w:tcW w:w="1276" w:type="dxa"/>
            <w:vAlign w:val="center"/>
          </w:tcPr>
          <w:p w:rsidR="006D40CA" w:rsidRPr="00DE6A37" w:rsidRDefault="006D40CA" w:rsidP="005648BD">
            <w:pPr>
              <w:snapToGrid w:val="0"/>
              <w:spacing w:line="240" w:lineRule="atLeast"/>
              <w:ind w:rightChars="-364" w:right="-874" w:firstLineChars="50" w:firstLine="120"/>
              <w:rPr>
                <w:rFonts w:asciiTheme="majorEastAsia" w:eastAsiaTheme="majorEastAsia" w:hAnsiTheme="majorEastAsia"/>
              </w:rPr>
            </w:pPr>
            <w:permStart w:id="1686704718" w:edGrp="everyone" w:colFirst="1" w:colLast="1"/>
            <w:permStart w:id="1758869830" w:edGrp="everyone" w:colFirst="3" w:colLast="3"/>
            <w:r>
              <w:rPr>
                <w:rFonts w:asciiTheme="majorEastAsia" w:eastAsiaTheme="majorEastAsia" w:hAnsiTheme="majorEastAsia" w:hint="eastAsia"/>
              </w:rPr>
              <w:t>機關/</w:t>
            </w:r>
            <w:r w:rsidRPr="00DE6A37">
              <w:rPr>
                <w:rFonts w:asciiTheme="majorEastAsia" w:eastAsiaTheme="majorEastAsia" w:hAnsiTheme="majorEastAsia" w:hint="eastAsia"/>
              </w:rPr>
              <w:t>公</w:t>
            </w:r>
            <w:r>
              <w:rPr>
                <w:rFonts w:asciiTheme="majorEastAsia" w:eastAsiaTheme="majorEastAsia" w:hAnsiTheme="majorEastAsia" w:hint="eastAsia"/>
              </w:rPr>
              <w:t>司</w:t>
            </w:r>
            <w:r w:rsidRPr="00DE6A37">
              <w:rPr>
                <w:rFonts w:asciiTheme="majorEastAsia" w:eastAsiaTheme="majorEastAsia" w:hAnsiTheme="majorEastAsia" w:hint="eastAsia"/>
              </w:rPr>
              <w:t xml:space="preserve">  司</w:t>
            </w: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</w:p>
        </w:tc>
        <w:tc>
          <w:tcPr>
            <w:tcW w:w="3118" w:type="dxa"/>
            <w:vAlign w:val="center"/>
          </w:tcPr>
          <w:p w:rsidR="006D40CA" w:rsidRPr="00DE6A37" w:rsidRDefault="006D40CA" w:rsidP="00A2714A">
            <w:pPr>
              <w:snapToGrid w:val="0"/>
              <w:spacing w:line="240" w:lineRule="atLeast"/>
              <w:ind w:rightChars="-364" w:right="-87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6D40CA" w:rsidRPr="00DE6A37" w:rsidRDefault="006D40CA" w:rsidP="00E331DA">
            <w:pPr>
              <w:snapToGrid w:val="0"/>
              <w:spacing w:line="240" w:lineRule="atLeast"/>
              <w:ind w:rightChars="-364" w:right="-874" w:firstLineChars="50" w:firstLine="120"/>
              <w:rPr>
                <w:rFonts w:asciiTheme="majorEastAsia" w:eastAsiaTheme="majorEastAsia" w:hAnsiTheme="majorEastAsia"/>
              </w:rPr>
            </w:pPr>
            <w:r w:rsidRPr="00DE6A37">
              <w:rPr>
                <w:rFonts w:asciiTheme="majorEastAsia" w:eastAsiaTheme="majorEastAsia" w:hAnsiTheme="majorEastAsia" w:hint="eastAsia"/>
              </w:rPr>
              <w:t>產    業</w:t>
            </w:r>
          </w:p>
        </w:tc>
        <w:tc>
          <w:tcPr>
            <w:tcW w:w="2693" w:type="dxa"/>
            <w:vAlign w:val="center"/>
          </w:tcPr>
          <w:p w:rsidR="006D40CA" w:rsidRPr="00DE6A37" w:rsidRDefault="006D40CA" w:rsidP="00690409">
            <w:pPr>
              <w:snapToGrid w:val="0"/>
              <w:spacing w:line="240" w:lineRule="atLeast"/>
              <w:ind w:rightChars="-364" w:right="-874"/>
              <w:rPr>
                <w:rFonts w:asciiTheme="majorEastAsia" w:eastAsiaTheme="majorEastAsia" w:hAnsiTheme="majorEastAsia"/>
              </w:rPr>
            </w:pPr>
          </w:p>
        </w:tc>
      </w:tr>
      <w:tr w:rsidR="005648BD" w:rsidRPr="00DE6A37" w:rsidTr="00A2714A">
        <w:trPr>
          <w:trHeight w:val="567"/>
        </w:trPr>
        <w:tc>
          <w:tcPr>
            <w:tcW w:w="1276" w:type="dxa"/>
            <w:vAlign w:val="center"/>
          </w:tcPr>
          <w:p w:rsidR="005648BD" w:rsidRPr="00DE6A37" w:rsidRDefault="005648BD" w:rsidP="005648BD">
            <w:pPr>
              <w:snapToGrid w:val="0"/>
              <w:spacing w:line="240" w:lineRule="atLeast"/>
              <w:ind w:rightChars="-364" w:right="-874" w:firstLineChars="50" w:firstLine="120"/>
              <w:rPr>
                <w:rFonts w:asciiTheme="majorEastAsia" w:eastAsiaTheme="majorEastAsia" w:hAnsiTheme="majorEastAsia"/>
              </w:rPr>
            </w:pPr>
            <w:permStart w:id="110626492" w:edGrp="everyone" w:colFirst="1" w:colLast="1"/>
            <w:permStart w:id="796076812" w:edGrp="everyone" w:colFirst="3" w:colLast="3"/>
            <w:permEnd w:id="1686704718"/>
            <w:permEnd w:id="1758869830"/>
            <w:r>
              <w:rPr>
                <w:rFonts w:asciiTheme="majorEastAsia" w:eastAsiaTheme="majorEastAsia" w:hAnsiTheme="majorEastAsia" w:hint="eastAsia"/>
              </w:rPr>
              <w:t>單位/</w:t>
            </w:r>
            <w:r w:rsidRPr="00DE6A37">
              <w:rPr>
                <w:rFonts w:asciiTheme="majorEastAsia" w:eastAsiaTheme="majorEastAsia" w:hAnsiTheme="majorEastAsia"/>
              </w:rPr>
              <w:t>部門</w:t>
            </w:r>
          </w:p>
        </w:tc>
        <w:tc>
          <w:tcPr>
            <w:tcW w:w="3118" w:type="dxa"/>
            <w:vAlign w:val="center"/>
          </w:tcPr>
          <w:p w:rsidR="005648BD" w:rsidRPr="00DE6A37" w:rsidRDefault="005648BD" w:rsidP="00690409">
            <w:pPr>
              <w:snapToGrid w:val="0"/>
              <w:spacing w:line="240" w:lineRule="atLeast"/>
              <w:ind w:rightChars="-364" w:right="-87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</w:p>
        </w:tc>
        <w:tc>
          <w:tcPr>
            <w:tcW w:w="1276" w:type="dxa"/>
            <w:vAlign w:val="center"/>
          </w:tcPr>
          <w:p w:rsidR="005648BD" w:rsidRPr="00DE6A37" w:rsidRDefault="005648BD" w:rsidP="00CB2D8C">
            <w:pPr>
              <w:snapToGrid w:val="0"/>
              <w:spacing w:line="240" w:lineRule="atLeast"/>
              <w:ind w:rightChars="-364" w:right="-874" w:firstLineChars="50" w:firstLine="120"/>
              <w:rPr>
                <w:rFonts w:asciiTheme="majorEastAsia" w:eastAsiaTheme="majorEastAsia" w:hAnsiTheme="majorEastAsia"/>
              </w:rPr>
            </w:pPr>
            <w:r w:rsidRPr="00DE6A37">
              <w:rPr>
                <w:rFonts w:asciiTheme="majorEastAsia" w:eastAsiaTheme="majorEastAsia" w:hAnsiTheme="majorEastAsia"/>
              </w:rPr>
              <w:t>職</w:t>
            </w:r>
            <w:r w:rsidRPr="00DE6A37">
              <w:rPr>
                <w:rFonts w:asciiTheme="majorEastAsia" w:eastAsiaTheme="majorEastAsia" w:hAnsiTheme="majorEastAsia" w:hint="eastAsia"/>
              </w:rPr>
              <w:t xml:space="preserve">    </w:t>
            </w:r>
            <w:r w:rsidRPr="00DE6A37">
              <w:rPr>
                <w:rFonts w:asciiTheme="majorEastAsia" w:eastAsiaTheme="majorEastAsia" w:hAnsiTheme="majorEastAsia"/>
              </w:rPr>
              <w:t>稱</w:t>
            </w:r>
          </w:p>
        </w:tc>
        <w:tc>
          <w:tcPr>
            <w:tcW w:w="2693" w:type="dxa"/>
            <w:vAlign w:val="center"/>
          </w:tcPr>
          <w:p w:rsidR="005648BD" w:rsidRPr="00DE6A37" w:rsidRDefault="005648BD" w:rsidP="00690409">
            <w:pPr>
              <w:snapToGrid w:val="0"/>
              <w:spacing w:line="240" w:lineRule="atLeast"/>
              <w:ind w:rightChars="-364" w:right="-87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</w:p>
        </w:tc>
      </w:tr>
      <w:permEnd w:id="110626492"/>
      <w:permEnd w:id="796076812"/>
      <w:tr w:rsidR="00E331DA" w:rsidRPr="00DE6A37" w:rsidTr="00A957A0">
        <w:trPr>
          <w:trHeight w:val="567"/>
        </w:trPr>
        <w:tc>
          <w:tcPr>
            <w:tcW w:w="1276" w:type="dxa"/>
            <w:vAlign w:val="center"/>
          </w:tcPr>
          <w:p w:rsidR="00E331DA" w:rsidRPr="00DE6A37" w:rsidRDefault="00E331DA" w:rsidP="00CB2D8C">
            <w:pPr>
              <w:snapToGrid w:val="0"/>
              <w:spacing w:line="240" w:lineRule="atLeast"/>
              <w:ind w:rightChars="-364" w:right="-874" w:firstLineChars="50" w:firstLine="120"/>
              <w:rPr>
                <w:rFonts w:asciiTheme="majorEastAsia" w:eastAsiaTheme="majorEastAsia" w:hAnsiTheme="majorEastAsia"/>
              </w:rPr>
            </w:pPr>
            <w:r w:rsidRPr="00DE6A37">
              <w:rPr>
                <w:rFonts w:asciiTheme="majorEastAsia" w:eastAsiaTheme="majorEastAsia" w:hAnsiTheme="majorEastAsia" w:hint="eastAsia"/>
              </w:rPr>
              <w:t>姓</w:t>
            </w:r>
            <w:r w:rsidR="005648B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648BD">
              <w:rPr>
                <w:rFonts w:asciiTheme="majorEastAsia" w:eastAsiaTheme="majorEastAsia" w:hAnsiTheme="majorEastAsia"/>
              </w:rPr>
              <w:t xml:space="preserve">   </w:t>
            </w:r>
            <w:r w:rsidRPr="00DE6A37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:rsidR="00E331DA" w:rsidRPr="00DE6A37" w:rsidRDefault="00AA55B5" w:rsidP="00690409">
            <w:pPr>
              <w:snapToGrid w:val="0"/>
              <w:spacing w:line="240" w:lineRule="atLeast"/>
              <w:ind w:rightChars="-364" w:right="-874"/>
              <w:rPr>
                <w:rFonts w:asciiTheme="majorEastAsia" w:eastAsiaTheme="majorEastAsia" w:hAnsiTheme="majorEastAsia"/>
              </w:rPr>
            </w:pPr>
            <w:permStart w:id="534076229" w:edGrp="everyone"/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A2714A"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permEnd w:id="534076229"/>
          </w:p>
        </w:tc>
      </w:tr>
      <w:tr w:rsidR="009A5D83" w:rsidRPr="00DE6A37" w:rsidTr="00A2714A">
        <w:trPr>
          <w:trHeight w:val="567"/>
        </w:trPr>
        <w:tc>
          <w:tcPr>
            <w:tcW w:w="1276" w:type="dxa"/>
            <w:vAlign w:val="center"/>
          </w:tcPr>
          <w:p w:rsidR="009A5D83" w:rsidRPr="00DE6A37" w:rsidRDefault="00CB2D8C" w:rsidP="005C266C">
            <w:pPr>
              <w:snapToGrid w:val="0"/>
              <w:spacing w:line="240" w:lineRule="atLeast"/>
              <w:ind w:rightChars="-364" w:right="-874" w:firstLineChars="50" w:firstLine="120"/>
              <w:rPr>
                <w:rFonts w:asciiTheme="majorEastAsia" w:eastAsiaTheme="majorEastAsia" w:hAnsiTheme="majorEastAsia"/>
              </w:rPr>
            </w:pPr>
            <w:permStart w:id="1372085759" w:edGrp="everyone" w:colFirst="1" w:colLast="1"/>
            <w:permStart w:id="569055590" w:edGrp="everyone" w:colFirst="3" w:colLast="3"/>
            <w:r w:rsidRPr="00DE6A37">
              <w:rPr>
                <w:rFonts w:asciiTheme="majorEastAsia" w:eastAsiaTheme="majorEastAsia" w:hAnsiTheme="majorEastAsia"/>
              </w:rPr>
              <w:t>電</w:t>
            </w:r>
            <w:r w:rsidRPr="00DE6A37">
              <w:rPr>
                <w:rFonts w:asciiTheme="majorEastAsia" w:eastAsiaTheme="majorEastAsia" w:hAnsiTheme="majorEastAsia" w:hint="eastAsia"/>
              </w:rPr>
              <w:t xml:space="preserve">    </w:t>
            </w:r>
            <w:r w:rsidRPr="00DE6A37">
              <w:rPr>
                <w:rFonts w:asciiTheme="majorEastAsia" w:eastAsiaTheme="majorEastAsia" w:hAnsiTheme="majorEastAsia"/>
              </w:rPr>
              <w:t>話</w:t>
            </w:r>
          </w:p>
        </w:tc>
        <w:tc>
          <w:tcPr>
            <w:tcW w:w="3118" w:type="dxa"/>
            <w:vAlign w:val="center"/>
          </w:tcPr>
          <w:p w:rsidR="00685BD4" w:rsidRPr="00DE6A37" w:rsidRDefault="00DE6A37" w:rsidP="00690409">
            <w:pPr>
              <w:snapToGrid w:val="0"/>
              <w:spacing w:line="240" w:lineRule="atLeast"/>
              <w:ind w:rightChars="-364" w:right="-87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A2714A">
              <w:rPr>
                <w:rFonts w:asciiTheme="majorEastAsia" w:eastAsiaTheme="majorEastAsia" w:hAnsiTheme="majorEastAsia" w:hint="eastAsia"/>
              </w:rPr>
              <w:t xml:space="preserve">     分機  </w:t>
            </w:r>
          </w:p>
        </w:tc>
        <w:tc>
          <w:tcPr>
            <w:tcW w:w="1276" w:type="dxa"/>
            <w:vAlign w:val="center"/>
          </w:tcPr>
          <w:p w:rsidR="009A5D83" w:rsidRPr="00DE6A37" w:rsidRDefault="00A2714A" w:rsidP="00CB2D8C">
            <w:pPr>
              <w:snapToGrid w:val="0"/>
              <w:spacing w:line="240" w:lineRule="atLeast"/>
              <w:ind w:rightChars="-364" w:right="-874" w:firstLineChars="50" w:firstLine="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手</w:t>
            </w:r>
            <w:r w:rsidR="00CB2D8C" w:rsidRPr="00DE6A37"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CB2D8C" w:rsidRPr="00DE6A37">
              <w:rPr>
                <w:rFonts w:asciiTheme="majorEastAsia" w:eastAsiaTheme="majorEastAsia" w:hAnsiTheme="majorEastAsia"/>
              </w:rPr>
              <w:t>機</w:t>
            </w:r>
          </w:p>
        </w:tc>
        <w:tc>
          <w:tcPr>
            <w:tcW w:w="2693" w:type="dxa"/>
            <w:vAlign w:val="center"/>
          </w:tcPr>
          <w:p w:rsidR="009A5D83" w:rsidRPr="00DE6A37" w:rsidRDefault="00DE6A37" w:rsidP="00690409">
            <w:pPr>
              <w:snapToGrid w:val="0"/>
              <w:spacing w:line="240" w:lineRule="atLeast"/>
              <w:ind w:rightChars="-364" w:right="-87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</w:p>
        </w:tc>
      </w:tr>
      <w:tr w:rsidR="00202253" w:rsidRPr="00DE6A37" w:rsidTr="00A2714A">
        <w:trPr>
          <w:trHeight w:val="567"/>
        </w:trPr>
        <w:tc>
          <w:tcPr>
            <w:tcW w:w="1276" w:type="dxa"/>
            <w:vAlign w:val="center"/>
          </w:tcPr>
          <w:p w:rsidR="00202253" w:rsidRPr="00DE6A37" w:rsidRDefault="00202253" w:rsidP="003B3800">
            <w:pPr>
              <w:snapToGrid w:val="0"/>
              <w:spacing w:line="240" w:lineRule="atLeast"/>
              <w:ind w:rightChars="-364" w:right="-874" w:firstLineChars="100" w:firstLine="240"/>
              <w:rPr>
                <w:rFonts w:asciiTheme="majorEastAsia" w:eastAsiaTheme="majorEastAsia" w:hAnsiTheme="majorEastAsia"/>
              </w:rPr>
            </w:pPr>
            <w:permStart w:id="2025217586" w:edGrp="everyone" w:colFirst="1" w:colLast="1"/>
            <w:permStart w:id="525482461" w:edGrp="everyone" w:colFirst="3" w:colLast="3"/>
            <w:permEnd w:id="1372085759"/>
            <w:permEnd w:id="569055590"/>
            <w:r w:rsidRPr="00DE6A37">
              <w:rPr>
                <w:rFonts w:asciiTheme="majorEastAsia" w:eastAsiaTheme="majorEastAsia" w:hAnsiTheme="majorEastAsia"/>
              </w:rPr>
              <w:t>E-Mail</w:t>
            </w:r>
          </w:p>
        </w:tc>
        <w:tc>
          <w:tcPr>
            <w:tcW w:w="3118" w:type="dxa"/>
            <w:vAlign w:val="center"/>
          </w:tcPr>
          <w:p w:rsidR="00202253" w:rsidRPr="00A2714A" w:rsidRDefault="00DE6A37" w:rsidP="00AA55B5">
            <w:pPr>
              <w:snapToGrid w:val="0"/>
              <w:spacing w:line="240" w:lineRule="atLeast"/>
              <w:ind w:rightChars="-364" w:right="-8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71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202253" w:rsidRPr="00DE6A37" w:rsidRDefault="00A2714A" w:rsidP="00A2714A">
            <w:pPr>
              <w:snapToGrid w:val="0"/>
              <w:spacing w:line="240" w:lineRule="atLeast"/>
              <w:ind w:rightChars="-364" w:right="-874" w:firstLineChars="50" w:firstLine="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介紹人</w:t>
            </w:r>
          </w:p>
        </w:tc>
        <w:tc>
          <w:tcPr>
            <w:tcW w:w="2693" w:type="dxa"/>
            <w:vAlign w:val="center"/>
          </w:tcPr>
          <w:p w:rsidR="00202253" w:rsidRPr="00DE6A37" w:rsidRDefault="00574B7B" w:rsidP="00690409">
            <w:pPr>
              <w:snapToGrid w:val="0"/>
              <w:spacing w:line="240" w:lineRule="atLeast"/>
              <w:ind w:rightChars="-364" w:right="-874"/>
              <w:rPr>
                <w:rFonts w:asciiTheme="majorEastAsia" w:eastAsiaTheme="majorEastAsia" w:hAnsiTheme="majorEastAsia"/>
              </w:rPr>
            </w:pPr>
            <w:r w:rsidRPr="00DE6A37">
              <w:rPr>
                <w:rFonts w:asciiTheme="majorEastAsia" w:eastAsiaTheme="majorEastAsia" w:hAnsiTheme="majorEastAsia" w:hint="eastAsia"/>
              </w:rPr>
              <w:t xml:space="preserve">    </w:t>
            </w:r>
          </w:p>
        </w:tc>
      </w:tr>
      <w:permEnd w:id="2025217586"/>
      <w:permEnd w:id="525482461"/>
      <w:tr w:rsidR="009A5D83" w:rsidRPr="00DE6A37" w:rsidTr="00A957A0">
        <w:trPr>
          <w:trHeight w:val="567"/>
        </w:trPr>
        <w:tc>
          <w:tcPr>
            <w:tcW w:w="1276" w:type="dxa"/>
            <w:vAlign w:val="center"/>
          </w:tcPr>
          <w:p w:rsidR="009A5D83" w:rsidRPr="00DE6A37" w:rsidRDefault="003B3800" w:rsidP="005C266C">
            <w:pPr>
              <w:snapToGrid w:val="0"/>
              <w:spacing w:line="240" w:lineRule="atLeast"/>
              <w:ind w:rightChars="-364" w:right="-874" w:firstLineChars="50" w:firstLine="120"/>
              <w:rPr>
                <w:rFonts w:asciiTheme="majorEastAsia" w:eastAsiaTheme="majorEastAsia" w:hAnsiTheme="majorEastAsia"/>
              </w:rPr>
            </w:pPr>
            <w:r w:rsidRPr="00DE6A37">
              <w:rPr>
                <w:rFonts w:asciiTheme="majorEastAsia" w:eastAsiaTheme="majorEastAsia" w:hAnsiTheme="majorEastAsia"/>
              </w:rPr>
              <w:t>聯絡地址</w:t>
            </w:r>
          </w:p>
        </w:tc>
        <w:tc>
          <w:tcPr>
            <w:tcW w:w="7087" w:type="dxa"/>
            <w:gridSpan w:val="3"/>
            <w:vAlign w:val="center"/>
          </w:tcPr>
          <w:p w:rsidR="009A5D83" w:rsidRPr="00DE6A37" w:rsidRDefault="00AA55B5" w:rsidP="00690409">
            <w:pPr>
              <w:snapToGrid w:val="0"/>
              <w:spacing w:line="240" w:lineRule="atLeast"/>
              <w:ind w:rightChars="-364" w:right="-874"/>
              <w:rPr>
                <w:rFonts w:asciiTheme="majorEastAsia" w:eastAsiaTheme="majorEastAsia" w:hAnsiTheme="majorEastAsia"/>
              </w:rPr>
            </w:pPr>
            <w:permStart w:id="802438876" w:edGrp="everyone"/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A2714A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permEnd w:id="802438876"/>
          </w:p>
        </w:tc>
      </w:tr>
    </w:tbl>
    <w:p w:rsidR="00B30C8D" w:rsidRPr="00DE6A37" w:rsidRDefault="00B30C8D" w:rsidP="00F46729">
      <w:pPr>
        <w:snapToGrid w:val="0"/>
        <w:spacing w:line="240" w:lineRule="atLeast"/>
        <w:ind w:rightChars="-364" w:right="-874"/>
        <w:contextualSpacing/>
        <w:rPr>
          <w:rFonts w:asciiTheme="majorEastAsia" w:eastAsiaTheme="majorEastAsia" w:hAnsiTheme="majorEastAsia"/>
          <w:sz w:val="22"/>
          <w:szCs w:val="22"/>
        </w:rPr>
      </w:pPr>
    </w:p>
    <w:p w:rsidR="00A41664" w:rsidRDefault="00C503C9" w:rsidP="00F46729">
      <w:pPr>
        <w:snapToGrid w:val="0"/>
        <w:spacing w:afterLines="50" w:after="180" w:line="240" w:lineRule="atLeast"/>
        <w:ind w:right="482"/>
        <w:contextualSpacing/>
        <w:jc w:val="center"/>
        <w:rPr>
          <w:rFonts w:asciiTheme="majorEastAsia" w:eastAsiaTheme="majorEastAsia" w:hAnsiTheme="majorEastAsia"/>
        </w:rPr>
      </w:pPr>
      <w:r w:rsidRPr="00DE6A37">
        <w:rPr>
          <w:rFonts w:asciiTheme="majorEastAsia" w:eastAsiaTheme="majorEastAsia" w:hAnsiTheme="majorEastAsia" w:hint="eastAsia"/>
        </w:rPr>
        <w:t xml:space="preserve"> </w:t>
      </w:r>
      <w:r w:rsidR="00E331DA" w:rsidRPr="00DE6A37">
        <w:rPr>
          <w:rFonts w:asciiTheme="majorEastAsia" w:eastAsiaTheme="majorEastAsia" w:hAnsiTheme="majorEastAsia" w:hint="eastAsia"/>
        </w:rPr>
        <w:t xml:space="preserve">  </w:t>
      </w:r>
      <w:r w:rsidRPr="00DE6A37">
        <w:rPr>
          <w:rFonts w:asciiTheme="majorEastAsia" w:eastAsiaTheme="majorEastAsia" w:hAnsiTheme="majorEastAsia" w:hint="eastAsia"/>
        </w:rPr>
        <w:t xml:space="preserve"> </w:t>
      </w:r>
      <w:r w:rsidR="00E331DA" w:rsidRPr="00DE6A37">
        <w:rPr>
          <w:rFonts w:asciiTheme="majorEastAsia" w:eastAsiaTheme="majorEastAsia" w:hAnsiTheme="majorEastAsia" w:hint="eastAsia"/>
        </w:rPr>
        <w:t xml:space="preserve"> </w:t>
      </w:r>
      <w:r w:rsidR="00795566" w:rsidRPr="00DE6A37">
        <w:rPr>
          <w:rFonts w:asciiTheme="majorEastAsia" w:eastAsiaTheme="majorEastAsia" w:hAnsiTheme="majorEastAsia" w:hint="eastAsia"/>
        </w:rPr>
        <w:t>地址：</w:t>
      </w:r>
      <w:r w:rsidR="006D40CA" w:rsidRPr="006D40CA">
        <w:rPr>
          <w:rFonts w:asciiTheme="majorEastAsia" w:eastAsiaTheme="majorEastAsia" w:hAnsiTheme="majorEastAsia" w:hint="eastAsia"/>
        </w:rPr>
        <w:t>台北市中正區重慶南路二段6巷10</w:t>
      </w:r>
      <w:r w:rsidR="00C96E98">
        <w:rPr>
          <w:rFonts w:asciiTheme="majorEastAsia" w:eastAsiaTheme="majorEastAsia" w:hAnsiTheme="majorEastAsia"/>
        </w:rPr>
        <w:t xml:space="preserve"> (</w:t>
      </w:r>
      <w:r w:rsidR="00C96E98">
        <w:rPr>
          <w:rFonts w:asciiTheme="majorEastAsia" w:eastAsiaTheme="majorEastAsia" w:hAnsiTheme="majorEastAsia" w:hint="eastAsia"/>
        </w:rPr>
        <w:t>詳細地圖及交通方式請見第二頁)</w:t>
      </w:r>
    </w:p>
    <w:p w:rsidR="00A41664" w:rsidRPr="00DE6A37" w:rsidRDefault="00A41664" w:rsidP="00A41664">
      <w:pPr>
        <w:pStyle w:val="ad"/>
        <w:adjustRightInd w:val="0"/>
        <w:snapToGrid w:val="0"/>
        <w:spacing w:line="400" w:lineRule="exact"/>
        <w:ind w:leftChars="0" w:left="2268" w:rightChars="-364" w:right="-874"/>
        <w:rPr>
          <w:rFonts w:asciiTheme="majorEastAsia" w:eastAsiaTheme="majorEastAsia" w:hAnsiTheme="majorEastAsia" w:cs="Arial"/>
        </w:rPr>
      </w:pPr>
    </w:p>
    <w:p w:rsidR="0051644C" w:rsidRPr="00DE6A37" w:rsidRDefault="0041675B" w:rsidP="00465F89">
      <w:pPr>
        <w:pStyle w:val="ad"/>
        <w:numPr>
          <w:ilvl w:val="0"/>
          <w:numId w:val="3"/>
        </w:numPr>
        <w:adjustRightInd w:val="0"/>
        <w:snapToGrid w:val="0"/>
        <w:spacing w:line="400" w:lineRule="exact"/>
        <w:ind w:leftChars="0" w:left="2268" w:rightChars="-364" w:right="-874" w:hanging="425"/>
        <w:rPr>
          <w:rFonts w:asciiTheme="majorEastAsia" w:eastAsiaTheme="majorEastAsia" w:hAnsiTheme="majorEastAsia" w:cs="Arial"/>
          <w:color w:val="009999"/>
        </w:rPr>
      </w:pPr>
      <w:r w:rsidRPr="00DE6A37">
        <w:rPr>
          <w:rFonts w:asciiTheme="majorEastAsia" w:eastAsiaTheme="majorEastAsia" w:hAnsiTheme="majorEastAsia" w:cs="Arial"/>
          <w:color w:val="009999"/>
        </w:rPr>
        <w:t>報名方式：</w:t>
      </w:r>
    </w:p>
    <w:p w:rsidR="005648BD" w:rsidRDefault="00465F89" w:rsidP="00465F89">
      <w:pPr>
        <w:adjustRightInd w:val="0"/>
        <w:snapToGrid w:val="0"/>
        <w:spacing w:line="400" w:lineRule="exact"/>
        <w:ind w:rightChars="-364" w:right="-874"/>
        <w:rPr>
          <w:rFonts w:asciiTheme="majorEastAsia" w:eastAsiaTheme="majorEastAsia" w:hAnsiTheme="majorEastAsia" w:cs="Arial"/>
        </w:rPr>
      </w:pPr>
      <w:r w:rsidRPr="00DE6A37">
        <w:rPr>
          <w:rFonts w:asciiTheme="majorEastAsia" w:eastAsiaTheme="majorEastAsia" w:hAnsiTheme="majorEastAsia" w:cs="Arial"/>
        </w:rPr>
        <w:t xml:space="preserve">                   </w:t>
      </w:r>
      <w:r w:rsidR="0051644C" w:rsidRPr="00DE6A37">
        <w:rPr>
          <w:rFonts w:asciiTheme="majorEastAsia" w:eastAsiaTheme="majorEastAsia" w:hAnsiTheme="majorEastAsia" w:cs="Arial"/>
        </w:rPr>
        <w:t>請於</w:t>
      </w:r>
      <w:r w:rsidR="000E344E" w:rsidRPr="00DE6A37">
        <w:rPr>
          <w:rFonts w:asciiTheme="majorEastAsia" w:eastAsiaTheme="majorEastAsia" w:hAnsiTheme="majorEastAsia" w:cs="Arial" w:hint="eastAsia"/>
          <w:color w:val="FF0000"/>
        </w:rPr>
        <w:t>0</w:t>
      </w:r>
      <w:r w:rsidR="005648BD">
        <w:rPr>
          <w:rFonts w:asciiTheme="majorEastAsia" w:eastAsiaTheme="majorEastAsia" w:hAnsiTheme="majorEastAsia" w:cs="Arial"/>
          <w:color w:val="FF0000"/>
        </w:rPr>
        <w:t>3</w:t>
      </w:r>
      <w:r w:rsidR="001D7EA2" w:rsidRPr="00DE6A37">
        <w:rPr>
          <w:rFonts w:asciiTheme="majorEastAsia" w:eastAsiaTheme="majorEastAsia" w:hAnsiTheme="majorEastAsia" w:cs="Arial"/>
          <w:color w:val="FF0000"/>
        </w:rPr>
        <w:t>/</w:t>
      </w:r>
      <w:r w:rsidR="00E331DA" w:rsidRPr="00DE6A37">
        <w:rPr>
          <w:rFonts w:asciiTheme="majorEastAsia" w:eastAsiaTheme="majorEastAsia" w:hAnsiTheme="majorEastAsia" w:cs="Arial" w:hint="eastAsia"/>
          <w:color w:val="FF0000"/>
        </w:rPr>
        <w:t>1</w:t>
      </w:r>
      <w:r w:rsidR="000E344E" w:rsidRPr="00DE6A37">
        <w:rPr>
          <w:rFonts w:asciiTheme="majorEastAsia" w:eastAsiaTheme="majorEastAsia" w:hAnsiTheme="majorEastAsia" w:cs="Arial" w:hint="eastAsia"/>
          <w:color w:val="FF0000"/>
        </w:rPr>
        <w:t>1</w:t>
      </w:r>
      <w:r w:rsidR="000E344E" w:rsidRPr="00DE6A37">
        <w:rPr>
          <w:rFonts w:asciiTheme="majorEastAsia" w:eastAsiaTheme="majorEastAsia" w:hAnsiTheme="majorEastAsia" w:cs="Arial"/>
          <w:color w:val="FF0000"/>
        </w:rPr>
        <w:t>（</w:t>
      </w:r>
      <w:r w:rsidR="005648BD">
        <w:rPr>
          <w:rFonts w:asciiTheme="majorEastAsia" w:eastAsiaTheme="majorEastAsia" w:hAnsiTheme="majorEastAsia" w:cs="Arial" w:hint="eastAsia"/>
          <w:color w:val="FF0000"/>
        </w:rPr>
        <w:t>四</w:t>
      </w:r>
      <w:r w:rsidR="0051644C" w:rsidRPr="00DE6A37">
        <w:rPr>
          <w:rFonts w:asciiTheme="majorEastAsia" w:eastAsiaTheme="majorEastAsia" w:hAnsiTheme="majorEastAsia" w:cs="Arial"/>
          <w:color w:val="FF0000"/>
        </w:rPr>
        <w:t>）</w:t>
      </w:r>
      <w:r w:rsidR="0051644C" w:rsidRPr="00DE6A37">
        <w:rPr>
          <w:rFonts w:asciiTheme="majorEastAsia" w:eastAsiaTheme="majorEastAsia" w:hAnsiTheme="majorEastAsia" w:cs="Arial"/>
        </w:rPr>
        <w:t>前</w:t>
      </w:r>
      <w:r w:rsidR="00A4108C" w:rsidRPr="00DE6A37">
        <w:rPr>
          <w:rFonts w:asciiTheme="majorEastAsia" w:eastAsiaTheme="majorEastAsia" w:hAnsiTheme="majorEastAsia" w:cs="Arial" w:hint="eastAsia"/>
        </w:rPr>
        <w:t>填寫本回函email至</w:t>
      </w:r>
      <w:hyperlink r:id="rId8" w:history="1">
        <w:r w:rsidR="005648BD" w:rsidRPr="00AC0A46">
          <w:rPr>
            <w:rStyle w:val="a9"/>
            <w:rFonts w:asciiTheme="majorEastAsia" w:eastAsiaTheme="majorEastAsia" w:hAnsiTheme="majorEastAsia" w:cs="Arial"/>
          </w:rPr>
          <w:t>chung@swtsolution</w:t>
        </w:r>
        <w:r w:rsidR="005648BD" w:rsidRPr="00AC0A46">
          <w:rPr>
            <w:rStyle w:val="a9"/>
            <w:rFonts w:asciiTheme="majorEastAsia" w:eastAsiaTheme="majorEastAsia" w:hAnsiTheme="majorEastAsia" w:cs="Arial"/>
          </w:rPr>
          <w:t>.</w:t>
        </w:r>
        <w:r w:rsidR="005648BD" w:rsidRPr="00AC0A46">
          <w:rPr>
            <w:rStyle w:val="a9"/>
            <w:rFonts w:asciiTheme="majorEastAsia" w:eastAsiaTheme="majorEastAsia" w:hAnsiTheme="majorEastAsia" w:cs="Arial"/>
          </w:rPr>
          <w:t>com.tw</w:t>
        </w:r>
      </w:hyperlink>
      <w:r w:rsidR="0051644C" w:rsidRPr="00DE6A37">
        <w:rPr>
          <w:rFonts w:asciiTheme="majorEastAsia" w:eastAsiaTheme="majorEastAsia" w:hAnsiTheme="majorEastAsia" w:cs="Arial"/>
        </w:rPr>
        <w:t>，</w:t>
      </w:r>
      <w:r w:rsidR="001D7EA2" w:rsidRPr="00DE6A37">
        <w:rPr>
          <w:rFonts w:asciiTheme="majorEastAsia" w:eastAsiaTheme="majorEastAsia" w:hAnsiTheme="majorEastAsia" w:cs="Arial"/>
        </w:rPr>
        <w:t>或</w:t>
      </w:r>
      <w:r w:rsidR="005648BD">
        <w:rPr>
          <w:rFonts w:asciiTheme="majorEastAsia" w:eastAsiaTheme="majorEastAsia" w:hAnsiTheme="majorEastAsia" w:cs="Arial" w:hint="eastAsia"/>
        </w:rPr>
        <w:t>碩文拓</w:t>
      </w:r>
    </w:p>
    <w:p w:rsidR="0051644C" w:rsidRPr="00DE6A37" w:rsidRDefault="005648BD" w:rsidP="005648BD">
      <w:pPr>
        <w:adjustRightInd w:val="0"/>
        <w:snapToGrid w:val="0"/>
        <w:spacing w:line="400" w:lineRule="exact"/>
        <w:ind w:left="1920" w:rightChars="-364" w:right="-874"/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 w:hint="eastAsia"/>
        </w:rPr>
        <w:t xml:space="preserve"> </w:t>
      </w:r>
      <w:r>
        <w:rPr>
          <w:rFonts w:asciiTheme="majorEastAsia" w:eastAsiaTheme="majorEastAsia" w:hAnsiTheme="majorEastAsia" w:cs="Arial"/>
        </w:rPr>
        <w:t xml:space="preserve">  </w:t>
      </w:r>
      <w:r w:rsidR="00423CE0">
        <w:rPr>
          <w:rFonts w:asciiTheme="majorEastAsia" w:eastAsiaTheme="majorEastAsia" w:hAnsiTheme="majorEastAsia" w:cs="Arial" w:hint="eastAsia"/>
        </w:rPr>
        <w:t>智慧</w:t>
      </w:r>
      <w:r>
        <w:rPr>
          <w:rFonts w:asciiTheme="majorEastAsia" w:eastAsiaTheme="majorEastAsia" w:hAnsiTheme="majorEastAsia" w:cs="Arial" w:hint="eastAsia"/>
        </w:rPr>
        <w:t>科技</w:t>
      </w:r>
      <w:r w:rsidR="00465F89" w:rsidRPr="00DE6A37">
        <w:rPr>
          <w:rFonts w:asciiTheme="majorEastAsia" w:eastAsiaTheme="majorEastAsia" w:hAnsiTheme="majorEastAsia" w:cs="Arial"/>
        </w:rPr>
        <w:t>和雲端聯</w:t>
      </w:r>
      <w:r w:rsidR="00423CE0">
        <w:rPr>
          <w:rFonts w:asciiTheme="majorEastAsia" w:eastAsiaTheme="majorEastAsia" w:hAnsiTheme="majorEastAsia" w:cs="Arial" w:hint="eastAsia"/>
        </w:rPr>
        <w:t>合戰艦</w:t>
      </w:r>
      <w:r w:rsidR="00465F89" w:rsidRPr="00DE6A37">
        <w:rPr>
          <w:rFonts w:asciiTheme="majorEastAsia" w:eastAsiaTheme="majorEastAsia" w:hAnsiTheme="majorEastAsia" w:cs="Arial"/>
        </w:rPr>
        <w:t>夥伴之</w:t>
      </w:r>
      <w:r w:rsidR="001D7EA2" w:rsidRPr="00DE6A37">
        <w:rPr>
          <w:rFonts w:asciiTheme="majorEastAsia" w:eastAsiaTheme="majorEastAsia" w:hAnsiTheme="majorEastAsia" w:cs="Arial"/>
        </w:rPr>
        <w:t>業務代表</w:t>
      </w:r>
      <w:r w:rsidR="00423CE0">
        <w:rPr>
          <w:rFonts w:asciiTheme="majorEastAsia" w:eastAsiaTheme="majorEastAsia" w:hAnsiTheme="majorEastAsia" w:cs="Arial" w:hint="eastAsia"/>
        </w:rPr>
        <w:t>。</w:t>
      </w:r>
      <w:r w:rsidR="001D7EA2" w:rsidRPr="00DE6A37">
        <w:rPr>
          <w:rFonts w:asciiTheme="majorEastAsia" w:eastAsiaTheme="majorEastAsia" w:hAnsiTheme="majorEastAsia" w:cs="Arial"/>
          <w:u w:val="single"/>
        </w:rPr>
        <w:t>名額有限，額滿為止</w:t>
      </w:r>
      <w:r w:rsidR="00423CE0">
        <w:rPr>
          <w:rFonts w:asciiTheme="majorEastAsia" w:eastAsiaTheme="majorEastAsia" w:hAnsiTheme="majorEastAsia" w:cs="Arial"/>
        </w:rPr>
        <w:t>，請</w:t>
      </w:r>
      <w:r w:rsidR="00423CE0">
        <w:rPr>
          <w:rFonts w:asciiTheme="majorEastAsia" w:eastAsiaTheme="majorEastAsia" w:hAnsiTheme="majorEastAsia" w:cs="Arial" w:hint="eastAsia"/>
        </w:rPr>
        <w:t>把握機會</w:t>
      </w:r>
      <w:r w:rsidR="001D7EA2" w:rsidRPr="00DE6A37">
        <w:rPr>
          <w:rFonts w:asciiTheme="majorEastAsia" w:eastAsiaTheme="majorEastAsia" w:hAnsiTheme="majorEastAsia" w:cs="Arial"/>
        </w:rPr>
        <w:t>。</w:t>
      </w:r>
    </w:p>
    <w:p w:rsidR="0041675B" w:rsidRPr="00DE6A37" w:rsidRDefault="0041675B" w:rsidP="00465F89">
      <w:pPr>
        <w:adjustRightInd w:val="0"/>
        <w:snapToGrid w:val="0"/>
        <w:spacing w:line="400" w:lineRule="exact"/>
        <w:ind w:left="2268" w:right="482" w:hanging="425"/>
        <w:rPr>
          <w:rFonts w:asciiTheme="majorEastAsia" w:eastAsiaTheme="majorEastAsia" w:hAnsiTheme="majorEastAsia" w:cs="Arial"/>
        </w:rPr>
      </w:pPr>
    </w:p>
    <w:p w:rsidR="00465F89" w:rsidRPr="00DE6A37" w:rsidRDefault="00423CE0" w:rsidP="00465F89">
      <w:pPr>
        <w:pStyle w:val="ad"/>
        <w:numPr>
          <w:ilvl w:val="0"/>
          <w:numId w:val="3"/>
        </w:numPr>
        <w:adjustRightInd w:val="0"/>
        <w:snapToGrid w:val="0"/>
        <w:spacing w:line="400" w:lineRule="exact"/>
        <w:ind w:leftChars="0" w:left="2268" w:rightChars="-364" w:right="-874" w:hanging="425"/>
        <w:rPr>
          <w:rFonts w:asciiTheme="majorEastAsia" w:eastAsiaTheme="majorEastAsia" w:hAnsiTheme="majorEastAsia" w:cs="Arial"/>
        </w:rPr>
      </w:pPr>
      <w:proofErr w:type="gramStart"/>
      <w:r>
        <w:rPr>
          <w:rFonts w:asciiTheme="majorEastAsia" w:eastAsiaTheme="majorEastAsia" w:hAnsiTheme="majorEastAsia" w:cs="Arial" w:hint="eastAsia"/>
          <w:color w:val="009999"/>
        </w:rPr>
        <w:t>碩文拓智慧</w:t>
      </w:r>
      <w:proofErr w:type="gramEnd"/>
      <w:r>
        <w:rPr>
          <w:rFonts w:asciiTheme="majorEastAsia" w:eastAsiaTheme="majorEastAsia" w:hAnsiTheme="majorEastAsia" w:cs="Arial" w:hint="eastAsia"/>
          <w:color w:val="009999"/>
        </w:rPr>
        <w:t>科技</w:t>
      </w:r>
      <w:r w:rsidR="00465F89" w:rsidRPr="00DE6A37">
        <w:rPr>
          <w:rFonts w:asciiTheme="majorEastAsia" w:eastAsiaTheme="majorEastAsia" w:hAnsiTheme="majorEastAsia" w:cs="Arial"/>
          <w:color w:val="009999"/>
        </w:rPr>
        <w:t xml:space="preserve"> 活動洽詢</w:t>
      </w:r>
      <w:r w:rsidR="0041675B" w:rsidRPr="00DE6A37">
        <w:rPr>
          <w:rFonts w:asciiTheme="majorEastAsia" w:eastAsiaTheme="majorEastAsia" w:hAnsiTheme="majorEastAsia" w:cs="Arial"/>
          <w:color w:val="009999"/>
        </w:rPr>
        <w:t>：</w:t>
      </w:r>
      <w:r w:rsidR="00DD4D31" w:rsidRPr="00DE6A37">
        <w:rPr>
          <w:rFonts w:asciiTheme="majorEastAsia" w:eastAsiaTheme="majorEastAsia" w:hAnsiTheme="majorEastAsia" w:cs="Arial"/>
        </w:rPr>
        <w:br/>
      </w:r>
      <w:r w:rsidR="0083190A" w:rsidRPr="00DE6A37">
        <w:rPr>
          <w:rFonts w:asciiTheme="majorEastAsia" w:eastAsiaTheme="majorEastAsia" w:hAnsiTheme="majorEastAsia" w:cs="Arial" w:hint="eastAsia"/>
        </w:rPr>
        <w:t>報名</w:t>
      </w:r>
      <w:r w:rsidR="00465F89" w:rsidRPr="00DE6A37">
        <w:rPr>
          <w:rFonts w:asciiTheme="majorEastAsia" w:eastAsiaTheme="majorEastAsia" w:hAnsiTheme="majorEastAsia" w:cs="Arial"/>
        </w:rPr>
        <w:t>相關問題，請您email至</w:t>
      </w:r>
      <w:hyperlink r:id="rId9" w:history="1">
        <w:r w:rsidRPr="00AC0A46">
          <w:rPr>
            <w:rStyle w:val="a9"/>
            <w:rFonts w:asciiTheme="majorEastAsia" w:eastAsiaTheme="majorEastAsia" w:hAnsiTheme="majorEastAsia" w:cs="Arial" w:hint="eastAsia"/>
          </w:rPr>
          <w:t>c</w:t>
        </w:r>
        <w:r w:rsidRPr="00AC0A46">
          <w:rPr>
            <w:rStyle w:val="a9"/>
            <w:rFonts w:asciiTheme="majorEastAsia" w:eastAsiaTheme="majorEastAsia" w:hAnsiTheme="majorEastAsia" w:cs="Arial"/>
          </w:rPr>
          <w:t>hung@swtsolut</w:t>
        </w:r>
        <w:r w:rsidRPr="00AC0A46">
          <w:rPr>
            <w:rStyle w:val="a9"/>
            <w:rFonts w:asciiTheme="majorEastAsia" w:eastAsiaTheme="majorEastAsia" w:hAnsiTheme="majorEastAsia" w:cs="Arial"/>
          </w:rPr>
          <w:t>i</w:t>
        </w:r>
        <w:r w:rsidRPr="00AC0A46">
          <w:rPr>
            <w:rStyle w:val="a9"/>
            <w:rFonts w:asciiTheme="majorEastAsia" w:eastAsiaTheme="majorEastAsia" w:hAnsiTheme="majorEastAsia" w:cs="Arial"/>
          </w:rPr>
          <w:t>on.com.tw</w:t>
        </w:r>
      </w:hyperlink>
      <w:r w:rsidR="00465F89" w:rsidRPr="00DE6A37">
        <w:rPr>
          <w:rFonts w:asciiTheme="majorEastAsia" w:eastAsiaTheme="majorEastAsia" w:hAnsiTheme="majorEastAsia" w:cs="Arial"/>
        </w:rPr>
        <w:t>，或來電</w:t>
      </w:r>
      <w:r w:rsidR="0041675B" w:rsidRPr="00DE6A37">
        <w:rPr>
          <w:rFonts w:asciiTheme="majorEastAsia" w:eastAsiaTheme="majorEastAsia" w:hAnsiTheme="majorEastAsia" w:cs="Arial"/>
        </w:rPr>
        <w:t>02-235</w:t>
      </w:r>
      <w:r>
        <w:rPr>
          <w:rFonts w:asciiTheme="majorEastAsia" w:eastAsiaTheme="majorEastAsia" w:hAnsiTheme="majorEastAsia" w:cs="Arial"/>
        </w:rPr>
        <w:t>8</w:t>
      </w:r>
      <w:r w:rsidR="0041675B" w:rsidRPr="00DE6A37">
        <w:rPr>
          <w:rFonts w:asciiTheme="majorEastAsia" w:eastAsiaTheme="majorEastAsia" w:hAnsiTheme="majorEastAsia" w:cs="Arial"/>
        </w:rPr>
        <w:t>-</w:t>
      </w:r>
      <w:r>
        <w:rPr>
          <w:rFonts w:asciiTheme="majorEastAsia" w:eastAsiaTheme="majorEastAsia" w:hAnsiTheme="majorEastAsia" w:cs="Arial"/>
        </w:rPr>
        <w:t>1671</w:t>
      </w:r>
    </w:p>
    <w:p w:rsidR="00C96E98" w:rsidRDefault="0041675B" w:rsidP="001F352A">
      <w:pPr>
        <w:pStyle w:val="ad"/>
        <w:adjustRightInd w:val="0"/>
        <w:snapToGrid w:val="0"/>
        <w:spacing w:line="400" w:lineRule="exact"/>
        <w:ind w:leftChars="0" w:left="2268" w:rightChars="-364" w:right="-874"/>
        <w:rPr>
          <w:rFonts w:asciiTheme="majorEastAsia" w:eastAsiaTheme="majorEastAsia" w:hAnsiTheme="majorEastAsia" w:cs="Arial"/>
        </w:rPr>
      </w:pPr>
      <w:r w:rsidRPr="00DE6A37">
        <w:rPr>
          <w:rFonts w:asciiTheme="majorEastAsia" w:eastAsiaTheme="majorEastAsia" w:hAnsiTheme="majorEastAsia" w:cs="Arial"/>
        </w:rPr>
        <w:t>分機</w:t>
      </w:r>
      <w:r w:rsidR="001D7EA2" w:rsidRPr="00DE6A37">
        <w:rPr>
          <w:rFonts w:asciiTheme="majorEastAsia" w:eastAsiaTheme="majorEastAsia" w:hAnsiTheme="majorEastAsia" w:cs="Arial"/>
        </w:rPr>
        <w:t>：</w:t>
      </w:r>
      <w:r w:rsidR="00423CE0">
        <w:rPr>
          <w:rFonts w:asciiTheme="majorEastAsia" w:eastAsiaTheme="majorEastAsia" w:hAnsiTheme="majorEastAsia" w:cs="Arial"/>
        </w:rPr>
        <w:t>128</w:t>
      </w:r>
      <w:r w:rsidR="00423CE0">
        <w:rPr>
          <w:rFonts w:asciiTheme="majorEastAsia" w:eastAsiaTheme="majorEastAsia" w:hAnsiTheme="majorEastAsia" w:cs="Arial" w:hint="eastAsia"/>
        </w:rPr>
        <w:t>洪先生</w:t>
      </w:r>
      <w:r w:rsidR="00465F89" w:rsidRPr="00DE6A37">
        <w:rPr>
          <w:rFonts w:asciiTheme="majorEastAsia" w:eastAsiaTheme="majorEastAsia" w:hAnsiTheme="majorEastAsia" w:cs="Arial"/>
        </w:rPr>
        <w:t xml:space="preserve">。 </w:t>
      </w:r>
    </w:p>
    <w:p w:rsidR="00C96E98" w:rsidRDefault="00C96E98">
      <w:pPr>
        <w:widowControl/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/>
        </w:rPr>
        <w:br w:type="page"/>
      </w:r>
    </w:p>
    <w:p w:rsidR="0041675B" w:rsidRPr="00DE6A37" w:rsidRDefault="0041675B" w:rsidP="001F352A">
      <w:pPr>
        <w:pStyle w:val="ad"/>
        <w:adjustRightInd w:val="0"/>
        <w:snapToGrid w:val="0"/>
        <w:spacing w:line="400" w:lineRule="exact"/>
        <w:ind w:leftChars="0" w:left="2268" w:rightChars="-364" w:right="-874"/>
        <w:rPr>
          <w:rFonts w:asciiTheme="majorEastAsia" w:eastAsiaTheme="majorEastAsia" w:hAnsiTheme="majorEastAsia" w:cs="Arial"/>
          <w:color w:val="000000"/>
        </w:rPr>
      </w:pPr>
    </w:p>
    <w:p w:rsidR="009A5D83" w:rsidRDefault="00C96E98" w:rsidP="00C96E98">
      <w:pPr>
        <w:ind w:left="2880" w:firstLine="480"/>
        <w:rPr>
          <w:rFonts w:asciiTheme="majorEastAsia" w:eastAsiaTheme="majorEastAsia" w:hAnsiTheme="majorEastAsia" w:cstheme="minorHAnsi"/>
          <w:color w:val="009999"/>
          <w:sz w:val="32"/>
          <w:szCs w:val="32"/>
        </w:rPr>
      </w:pPr>
      <w:r w:rsidRPr="006D40CA">
        <w:rPr>
          <w:rFonts w:asciiTheme="majorEastAsia" w:eastAsiaTheme="majorEastAsia" w:hAnsiTheme="majorEastAsia" w:cstheme="minorHAnsi" w:hint="eastAsia"/>
          <w:color w:val="009999"/>
          <w:sz w:val="32"/>
          <w:szCs w:val="32"/>
        </w:rPr>
        <w:t>孫運璿科技人文紀念館 多功能講堂</w:t>
      </w:r>
    </w:p>
    <w:p w:rsidR="00C96E98" w:rsidRDefault="00C96E98" w:rsidP="00C96E98">
      <w:pPr>
        <w:ind w:left="3360" w:firstLine="480"/>
        <w:rPr>
          <w:rFonts w:asciiTheme="majorEastAsia" w:eastAsiaTheme="majorEastAsia" w:hAnsiTheme="majorEastAsia" w:cstheme="minorHAnsi"/>
          <w:color w:val="009999"/>
          <w:sz w:val="32"/>
          <w:szCs w:val="32"/>
        </w:rPr>
      </w:pPr>
    </w:p>
    <w:p w:rsidR="00C96E98" w:rsidRPr="00C96E98" w:rsidRDefault="00C96E98" w:rsidP="00C96E98">
      <w:pPr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 xml:space="preserve">                      </w:t>
      </w:r>
      <w:r>
        <w:rPr>
          <w:noProof/>
        </w:rPr>
        <w:drawing>
          <wp:inline distT="0" distB="0" distL="0" distR="0">
            <wp:extent cx="4381500" cy="2857500"/>
            <wp:effectExtent l="0" t="0" r="0" b="0"/>
            <wp:docPr id="3" name="圖片 3" descr="http://sysmm.org/images/information_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ysmm.org/images/information_ma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E98" w:rsidRDefault="00C96E98" w:rsidP="00C96E98">
      <w:pPr>
        <w:rPr>
          <w:rFonts w:asciiTheme="majorEastAsia" w:eastAsiaTheme="majorEastAsia" w:hAnsiTheme="majorEastAsia" w:cs="Arial"/>
        </w:rPr>
      </w:pPr>
      <w:r>
        <w:rPr>
          <w:rFonts w:ascii="Arial" w:eastAsia="標楷體" w:hAnsi="Arial" w:cs="Arial"/>
        </w:rPr>
        <w:tab/>
      </w:r>
      <w:r>
        <w:rPr>
          <w:rFonts w:ascii="Arial" w:eastAsia="標楷體" w:hAnsi="Arial" w:cs="Arial"/>
        </w:rPr>
        <w:tab/>
      </w:r>
      <w:r>
        <w:rPr>
          <w:rFonts w:ascii="Arial" w:eastAsia="標楷體" w:hAnsi="Arial" w:cs="Arial"/>
        </w:rPr>
        <w:tab/>
      </w:r>
      <w:r>
        <w:rPr>
          <w:rFonts w:ascii="Arial" w:eastAsia="標楷體" w:hAnsi="Arial" w:cs="Arial"/>
        </w:rPr>
        <w:tab/>
      </w:r>
      <w:r>
        <w:rPr>
          <w:rFonts w:ascii="Arial" w:eastAsia="標楷體" w:hAnsi="Arial" w:cs="Arial"/>
        </w:rPr>
        <w:tab/>
      </w:r>
      <w:r>
        <w:rPr>
          <w:rFonts w:ascii="Arial" w:eastAsia="標楷體" w:hAnsi="Arial" w:cs="Arial"/>
        </w:rPr>
        <w:tab/>
      </w:r>
      <w:r w:rsidRPr="00C96E98">
        <w:rPr>
          <w:rFonts w:asciiTheme="majorEastAsia" w:eastAsiaTheme="majorEastAsia" w:hAnsiTheme="majorEastAsia" w:cs="Arial" w:hint="eastAsia"/>
        </w:rPr>
        <w:t>交通資訊：捷運「小南門站」3號出口左轉直行到底，再左轉即抵達</w:t>
      </w:r>
    </w:p>
    <w:p w:rsidR="00C96E98" w:rsidRDefault="00C96E98" w:rsidP="00C96E98">
      <w:pPr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 w:hint="eastAsia"/>
        </w:rPr>
        <w:t xml:space="preserve">                        </w:t>
      </w:r>
      <w:r w:rsidRPr="00C96E98">
        <w:rPr>
          <w:rFonts w:asciiTheme="majorEastAsia" w:eastAsiaTheme="majorEastAsia" w:hAnsiTheme="majorEastAsia" w:cs="Arial" w:hint="eastAsia"/>
        </w:rPr>
        <w:t>停車資訊：請就近於附近廣州街停車場、俥亭停車場、和平醫院停車場及</w:t>
      </w:r>
    </w:p>
    <w:p w:rsidR="00C9698B" w:rsidRPr="00C96E98" w:rsidRDefault="00C96E98" w:rsidP="00C96E98">
      <w:pPr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 w:hint="eastAsia"/>
        </w:rPr>
        <w:t xml:space="preserve">                                  </w:t>
      </w:r>
      <w:r w:rsidRPr="00C96E98">
        <w:rPr>
          <w:rFonts w:asciiTheme="majorEastAsia" w:eastAsiaTheme="majorEastAsia" w:hAnsiTheme="majorEastAsia" w:cs="Arial" w:hint="eastAsia"/>
        </w:rPr>
        <w:t>台北花園大酒店停車場</w:t>
      </w:r>
    </w:p>
    <w:sectPr w:rsidR="00C9698B" w:rsidRPr="00C96E98" w:rsidSect="006D40CA">
      <w:headerReference w:type="default" r:id="rId11"/>
      <w:pgSz w:w="11906" w:h="16838"/>
      <w:pgMar w:top="30" w:right="0" w:bottom="0" w:left="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70A" w:rsidRDefault="00E7170A" w:rsidP="0041675B">
      <w:r>
        <w:separator/>
      </w:r>
    </w:p>
  </w:endnote>
  <w:endnote w:type="continuationSeparator" w:id="0">
    <w:p w:rsidR="00E7170A" w:rsidRDefault="00E7170A" w:rsidP="0041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70A" w:rsidRDefault="00E7170A" w:rsidP="0041675B">
      <w:r>
        <w:separator/>
      </w:r>
    </w:p>
  </w:footnote>
  <w:footnote w:type="continuationSeparator" w:id="0">
    <w:p w:rsidR="00E7170A" w:rsidRDefault="00E7170A" w:rsidP="00416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4C" w:rsidRDefault="006D40CA" w:rsidP="00C9698B">
    <w:pPr>
      <w:pStyle w:val="a5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97.8pt">
          <v:imagedata r:id="rId1" o:title="SWT 刊頭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A5514"/>
    <w:multiLevelType w:val="hybridMultilevel"/>
    <w:tmpl w:val="7B18A3D4"/>
    <w:lvl w:ilvl="0" w:tplc="76EEE68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A565A1"/>
    <w:multiLevelType w:val="hybridMultilevel"/>
    <w:tmpl w:val="23ACE638"/>
    <w:lvl w:ilvl="0" w:tplc="CC50D8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DFA2644"/>
    <w:multiLevelType w:val="hybridMultilevel"/>
    <w:tmpl w:val="56DE07E6"/>
    <w:lvl w:ilvl="0" w:tplc="230AACB0">
      <w:start w:val="5"/>
      <w:numFmt w:val="bullet"/>
      <w:lvlText w:val="◎"/>
      <w:lvlJc w:val="left"/>
      <w:pPr>
        <w:ind w:left="2402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30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83"/>
    <w:rsid w:val="000302CF"/>
    <w:rsid w:val="000D1B67"/>
    <w:rsid w:val="000E344E"/>
    <w:rsid w:val="000E4551"/>
    <w:rsid w:val="000F1D80"/>
    <w:rsid w:val="00102646"/>
    <w:rsid w:val="00141A23"/>
    <w:rsid w:val="00152453"/>
    <w:rsid w:val="00170BC8"/>
    <w:rsid w:val="0017785F"/>
    <w:rsid w:val="001C19C1"/>
    <w:rsid w:val="001D7EA2"/>
    <w:rsid w:val="001F352A"/>
    <w:rsid w:val="001F75FF"/>
    <w:rsid w:val="00202253"/>
    <w:rsid w:val="00230729"/>
    <w:rsid w:val="00242885"/>
    <w:rsid w:val="00246265"/>
    <w:rsid w:val="00253B91"/>
    <w:rsid w:val="0028361A"/>
    <w:rsid w:val="002B5443"/>
    <w:rsid w:val="002B679B"/>
    <w:rsid w:val="002E66FB"/>
    <w:rsid w:val="002F0AA1"/>
    <w:rsid w:val="002F6AC7"/>
    <w:rsid w:val="00384665"/>
    <w:rsid w:val="003911A0"/>
    <w:rsid w:val="003A04BB"/>
    <w:rsid w:val="003B3800"/>
    <w:rsid w:val="003D1040"/>
    <w:rsid w:val="003D13ED"/>
    <w:rsid w:val="0041675B"/>
    <w:rsid w:val="00420FD7"/>
    <w:rsid w:val="00423CE0"/>
    <w:rsid w:val="00457007"/>
    <w:rsid w:val="00465F89"/>
    <w:rsid w:val="0048051F"/>
    <w:rsid w:val="004823A6"/>
    <w:rsid w:val="00497878"/>
    <w:rsid w:val="004A2377"/>
    <w:rsid w:val="004A6B52"/>
    <w:rsid w:val="004B4658"/>
    <w:rsid w:val="004C515A"/>
    <w:rsid w:val="004F41F8"/>
    <w:rsid w:val="004F6529"/>
    <w:rsid w:val="0051644C"/>
    <w:rsid w:val="0052085C"/>
    <w:rsid w:val="00527032"/>
    <w:rsid w:val="00537E7D"/>
    <w:rsid w:val="005425B9"/>
    <w:rsid w:val="0054428A"/>
    <w:rsid w:val="005648BD"/>
    <w:rsid w:val="00574B7B"/>
    <w:rsid w:val="005944FB"/>
    <w:rsid w:val="005C266C"/>
    <w:rsid w:val="005C7A1C"/>
    <w:rsid w:val="005E3319"/>
    <w:rsid w:val="006067A0"/>
    <w:rsid w:val="006131F5"/>
    <w:rsid w:val="006262C8"/>
    <w:rsid w:val="00636E30"/>
    <w:rsid w:val="00675C53"/>
    <w:rsid w:val="00685BD4"/>
    <w:rsid w:val="00690409"/>
    <w:rsid w:val="00696A06"/>
    <w:rsid w:val="006D40CA"/>
    <w:rsid w:val="00705208"/>
    <w:rsid w:val="00713026"/>
    <w:rsid w:val="00715191"/>
    <w:rsid w:val="00730ED9"/>
    <w:rsid w:val="00762316"/>
    <w:rsid w:val="00762CE3"/>
    <w:rsid w:val="00775A19"/>
    <w:rsid w:val="00783E92"/>
    <w:rsid w:val="00795566"/>
    <w:rsid w:val="007E3140"/>
    <w:rsid w:val="007F7D32"/>
    <w:rsid w:val="00807E21"/>
    <w:rsid w:val="0083190A"/>
    <w:rsid w:val="008677BB"/>
    <w:rsid w:val="008738BF"/>
    <w:rsid w:val="008C5EDF"/>
    <w:rsid w:val="008E3378"/>
    <w:rsid w:val="00901622"/>
    <w:rsid w:val="00911364"/>
    <w:rsid w:val="00931815"/>
    <w:rsid w:val="00963E21"/>
    <w:rsid w:val="009673B7"/>
    <w:rsid w:val="00982658"/>
    <w:rsid w:val="00991AAF"/>
    <w:rsid w:val="009A5D83"/>
    <w:rsid w:val="009B5841"/>
    <w:rsid w:val="009E387D"/>
    <w:rsid w:val="00A247CA"/>
    <w:rsid w:val="00A2714A"/>
    <w:rsid w:val="00A4108C"/>
    <w:rsid w:val="00A41664"/>
    <w:rsid w:val="00A52897"/>
    <w:rsid w:val="00A8369E"/>
    <w:rsid w:val="00A957A0"/>
    <w:rsid w:val="00AA55B5"/>
    <w:rsid w:val="00AC58B3"/>
    <w:rsid w:val="00AD3D73"/>
    <w:rsid w:val="00B20CF4"/>
    <w:rsid w:val="00B264F1"/>
    <w:rsid w:val="00B30C8D"/>
    <w:rsid w:val="00B37601"/>
    <w:rsid w:val="00B42D5F"/>
    <w:rsid w:val="00B9449D"/>
    <w:rsid w:val="00BB25B5"/>
    <w:rsid w:val="00BC586A"/>
    <w:rsid w:val="00C03387"/>
    <w:rsid w:val="00C350A3"/>
    <w:rsid w:val="00C47C02"/>
    <w:rsid w:val="00C503C9"/>
    <w:rsid w:val="00C9698B"/>
    <w:rsid w:val="00C96E98"/>
    <w:rsid w:val="00CB2D8C"/>
    <w:rsid w:val="00D04503"/>
    <w:rsid w:val="00D53E5B"/>
    <w:rsid w:val="00D63B69"/>
    <w:rsid w:val="00D84401"/>
    <w:rsid w:val="00D9651A"/>
    <w:rsid w:val="00DD4D31"/>
    <w:rsid w:val="00DE6A37"/>
    <w:rsid w:val="00DF1086"/>
    <w:rsid w:val="00E05901"/>
    <w:rsid w:val="00E13E45"/>
    <w:rsid w:val="00E2005A"/>
    <w:rsid w:val="00E331DA"/>
    <w:rsid w:val="00E62987"/>
    <w:rsid w:val="00E7170A"/>
    <w:rsid w:val="00E86CE2"/>
    <w:rsid w:val="00EA5233"/>
    <w:rsid w:val="00EC67F8"/>
    <w:rsid w:val="00EE4E09"/>
    <w:rsid w:val="00F10651"/>
    <w:rsid w:val="00F44082"/>
    <w:rsid w:val="00F46729"/>
    <w:rsid w:val="00F56774"/>
    <w:rsid w:val="00FB6041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46C66"/>
  <w15:docId w15:val="{312D4064-057F-490A-8097-C01EE5E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8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70B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AD3D73"/>
    <w:rPr>
      <w:b/>
      <w:bCs/>
    </w:rPr>
  </w:style>
  <w:style w:type="paragraph" w:styleId="a5">
    <w:name w:val="header"/>
    <w:basedOn w:val="a"/>
    <w:link w:val="a6"/>
    <w:rsid w:val="00416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1675B"/>
    <w:rPr>
      <w:kern w:val="2"/>
    </w:rPr>
  </w:style>
  <w:style w:type="paragraph" w:styleId="a7">
    <w:name w:val="footer"/>
    <w:basedOn w:val="a"/>
    <w:link w:val="a8"/>
    <w:rsid w:val="00416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1675B"/>
    <w:rPr>
      <w:kern w:val="2"/>
    </w:rPr>
  </w:style>
  <w:style w:type="character" w:customStyle="1" w:styleId="apple-style-span">
    <w:name w:val="apple-style-span"/>
    <w:uiPriority w:val="99"/>
    <w:rsid w:val="0041675B"/>
    <w:rPr>
      <w:rFonts w:cs="Times New Roman"/>
    </w:rPr>
  </w:style>
  <w:style w:type="character" w:styleId="a9">
    <w:name w:val="Hyperlink"/>
    <w:uiPriority w:val="99"/>
    <w:rsid w:val="0041675B"/>
    <w:rPr>
      <w:rFonts w:cs="Times New Roman"/>
      <w:color w:val="0000FF"/>
      <w:u w:val="single"/>
    </w:rPr>
  </w:style>
  <w:style w:type="character" w:styleId="aa">
    <w:name w:val="FollowedHyperlink"/>
    <w:rsid w:val="008677BB"/>
    <w:rPr>
      <w:color w:val="800080"/>
      <w:u w:val="single"/>
    </w:rPr>
  </w:style>
  <w:style w:type="paragraph" w:styleId="ab">
    <w:name w:val="Balloon Text"/>
    <w:basedOn w:val="a"/>
    <w:link w:val="ac"/>
    <w:rsid w:val="00931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9318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D4D31"/>
    <w:pPr>
      <w:ind w:leftChars="200" w:left="480"/>
    </w:pPr>
  </w:style>
  <w:style w:type="paragraph" w:customStyle="1" w:styleId="ae">
    <w:name w:val="樣式 表格"/>
    <w:basedOn w:val="a"/>
    <w:link w:val="af"/>
    <w:rsid w:val="0028361A"/>
    <w:pPr>
      <w:adjustRightInd w:val="0"/>
      <w:textAlignment w:val="baseline"/>
    </w:pPr>
    <w:rPr>
      <w:rFonts w:eastAsia="標楷體"/>
      <w:kern w:val="0"/>
      <w:sz w:val="28"/>
      <w:szCs w:val="20"/>
    </w:rPr>
  </w:style>
  <w:style w:type="character" w:customStyle="1" w:styleId="af">
    <w:name w:val="樣式 表格 字元 字元"/>
    <w:link w:val="ae"/>
    <w:rsid w:val="0028361A"/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4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19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5911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889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g@swtsolution.com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hung@swtsolution.com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古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C15F-FFC7-4859-AD9E-F3BDBAA1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115</Words>
  <Characters>662</Characters>
  <Application>Microsoft Office Word</Application>
  <DocSecurity>0</DocSecurity>
  <Lines>5</Lines>
  <Paragraphs>1</Paragraphs>
  <ScaleCrop>false</ScaleCrop>
  <Company>SolventoSOFT</Company>
  <LinksUpToDate>false</LinksUpToDate>
  <CharactersWithSpaces>776</CharactersWithSpaces>
  <SharedDoc>false</SharedDoc>
  <HLinks>
    <vt:vector size="6" baseType="variant">
      <vt:variant>
        <vt:i4>8061039</vt:i4>
      </vt:variant>
      <vt:variant>
        <vt:i4>0</vt:i4>
      </vt:variant>
      <vt:variant>
        <vt:i4>0</vt:i4>
      </vt:variant>
      <vt:variant>
        <vt:i4>5</vt:i4>
      </vt:variant>
      <vt:variant>
        <vt:lpwstr>https://resource.microstrategy.com/login/login.aspx?ReturnUrl=%2fResourceCenter%2f%3frid%3d30812&amp;rid=30812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績效管理的捷徑預算規劃及合併報表整合方案</dc:title>
  <dc:creator>April Lee</dc:creator>
  <cp:lastModifiedBy>洪志維(Chihwei Hung)</cp:lastModifiedBy>
  <cp:revision>3</cp:revision>
  <cp:lastPrinted>2021-02-08T01:57:00Z</cp:lastPrinted>
  <dcterms:created xsi:type="dcterms:W3CDTF">2021-02-08T01:14:00Z</dcterms:created>
  <dcterms:modified xsi:type="dcterms:W3CDTF">2021-02-08T02:07:00Z</dcterms:modified>
</cp:coreProperties>
</file>